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041589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545BE0C4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2022. </w:t>
      </w:r>
      <w:r w:rsidR="002A50D0">
        <w:rPr>
          <w:rFonts w:ascii="Times New Roman" w:hAnsi="Times New Roman" w:cs="Times New Roman"/>
          <w:b/>
          <w:bCs/>
        </w:rPr>
        <w:t xml:space="preserve">május </w:t>
      </w:r>
      <w:r w:rsidR="00D63D63">
        <w:rPr>
          <w:rFonts w:ascii="Times New Roman" w:hAnsi="Times New Roman" w:cs="Times New Roman"/>
          <w:b/>
          <w:bCs/>
        </w:rPr>
        <w:t>30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>-i rend</w:t>
      </w:r>
      <w:r w:rsidR="00143E56">
        <w:rPr>
          <w:rFonts w:ascii="Times New Roman" w:hAnsi="Times New Roman" w:cs="Times New Roman"/>
          <w:b/>
          <w:bCs/>
        </w:rPr>
        <w:t>kivüli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5FE3603D" w14:textId="77777777" w:rsidR="00DF2F29" w:rsidRDefault="00DF2F29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8343C9" w14:textId="6E65F659" w:rsidR="00BD4BEE" w:rsidRDefault="00143E56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DF2F29" w:rsidRPr="00DF2F29">
        <w:rPr>
          <w:rFonts w:ascii="Times New Roman" w:hAnsi="Times New Roman" w:cs="Times New Roman"/>
          <w:b/>
          <w:bCs/>
        </w:rPr>
        <w:t>gyes önkormányzati rendeletek deregulációs célú hatályon kívül helyezéséről</w:t>
      </w:r>
    </w:p>
    <w:p w14:paraId="582F27F8" w14:textId="77777777" w:rsidR="00DF2F29" w:rsidRPr="00C47814" w:rsidRDefault="00DF2F29" w:rsidP="002A50D0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1039654D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 w:rsidR="002A50D0">
        <w:rPr>
          <w:rFonts w:ascii="Times New Roman" w:hAnsi="Times New Roman" w:cs="Times New Roman"/>
          <w:b/>
          <w:bCs/>
        </w:rPr>
        <w:t>.05</w:t>
      </w:r>
      <w:r w:rsidR="00311DF5">
        <w:rPr>
          <w:rFonts w:ascii="Times New Roman" w:hAnsi="Times New Roman" w:cs="Times New Roman"/>
          <w:b/>
          <w:bCs/>
        </w:rPr>
        <w:t>.</w:t>
      </w:r>
      <w:r w:rsidR="00D63D63">
        <w:rPr>
          <w:rFonts w:ascii="Times New Roman" w:hAnsi="Times New Roman" w:cs="Times New Roman"/>
          <w:b/>
          <w:bCs/>
        </w:rPr>
        <w:t>30.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564D2F79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A50D0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D63D63">
        <w:rPr>
          <w:rFonts w:ascii="Times New Roman" w:hAnsi="Times New Roman" w:cs="Times New Roman"/>
          <w:b/>
          <w:bCs/>
          <w:u w:val="single"/>
        </w:rPr>
        <w:t>rendes</w:t>
      </w:r>
      <w:r w:rsidRPr="00C47814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D63D63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DF2F29">
        <w:rPr>
          <w:rFonts w:ascii="Times New Roman" w:hAnsi="Times New Roman" w:cs="Times New Roman"/>
        </w:rPr>
        <w:t xml:space="preserve">egyszerű </w:t>
      </w:r>
      <w:r w:rsidRPr="00C47814">
        <w:rPr>
          <w:rFonts w:ascii="Times New Roman" w:hAnsi="Times New Roman" w:cs="Times New Roman"/>
        </w:rPr>
        <w:t xml:space="preserve">/ </w:t>
      </w:r>
      <w:r w:rsidRPr="00DF2F29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FC6660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F63477" w:rsidRDefault="00201913" w:rsidP="00FC6660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FC6660">
        <w:rPr>
          <w:rFonts w:ascii="Times New Roman" w:hAnsi="Times New Roman" w:cs="Times New Roman"/>
        </w:rPr>
        <w:t>-</w:t>
      </w:r>
    </w:p>
    <w:p w14:paraId="53A5E7EA" w14:textId="30EFED49" w:rsidR="00791FA7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  <w:r w:rsidR="00DF2F29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F63477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8E7C0F2" w14:textId="77777777" w:rsidR="008133B8" w:rsidRPr="002A50D0" w:rsidRDefault="008133B8" w:rsidP="002A50D0">
      <w:pPr>
        <w:spacing w:after="86"/>
        <w:ind w:left="-5" w:right="-1"/>
        <w:jc w:val="both"/>
        <w:rPr>
          <w:rFonts w:ascii="Times New Roman" w:hAnsi="Times New Roman" w:cs="Times New Roman"/>
        </w:rPr>
      </w:pPr>
      <w:r w:rsidRPr="002A50D0">
        <w:rPr>
          <w:rFonts w:ascii="Times New Roman" w:hAnsi="Times New Roman" w:cs="Times New Roman"/>
        </w:rPr>
        <w:t xml:space="preserve">A jogalkotásról szóló 2010. évi CXXX. törvény (a továbbiakban: Jat.) az alábbiakról rendelkezik: </w:t>
      </w:r>
    </w:p>
    <w:p w14:paraId="5DE1C89F" w14:textId="77777777" w:rsidR="008133B8" w:rsidRPr="002A50D0" w:rsidRDefault="008133B8" w:rsidP="002A50D0">
      <w:pPr>
        <w:spacing w:after="63" w:line="250" w:lineRule="auto"/>
        <w:ind w:right="140" w:firstLine="235"/>
        <w:jc w:val="both"/>
        <w:rPr>
          <w:rFonts w:ascii="Times New Roman" w:hAnsi="Times New Roman" w:cs="Times New Roman"/>
        </w:rPr>
      </w:pPr>
      <w:r w:rsidRPr="002A50D0">
        <w:rPr>
          <w:rFonts w:ascii="Times New Roman" w:eastAsia="Calibri" w:hAnsi="Times New Roman" w:cs="Times New Roman"/>
          <w:b/>
          <w:i/>
        </w:rPr>
        <w:t xml:space="preserve">22. § </w:t>
      </w:r>
      <w:r w:rsidRPr="002A50D0">
        <w:rPr>
          <w:rFonts w:ascii="Times New Roman" w:eastAsia="Calibri" w:hAnsi="Times New Roman" w:cs="Times New Roman"/>
          <w:i/>
        </w:rPr>
        <w:t xml:space="preserve">(1) A jogalkalmazás és az utólagos hatásvizsgálat tapasztalatait is figyelembe véve a Kormány tagja gondoskodik arról, hogy a tárgykört érintő új jogi szabályozás vagy módosítás megalkotása során, ennek hiányában e célból kiadott jogszabály keretében </w:t>
      </w:r>
    </w:p>
    <w:p w14:paraId="39DA6B41" w14:textId="77777777" w:rsidR="008133B8" w:rsidRPr="002A50D0" w:rsidRDefault="008133B8" w:rsidP="008133B8">
      <w:pPr>
        <w:numPr>
          <w:ilvl w:val="0"/>
          <w:numId w:val="10"/>
        </w:numPr>
        <w:spacing w:after="5" w:line="250" w:lineRule="auto"/>
        <w:ind w:right="1293" w:hanging="233"/>
        <w:jc w:val="both"/>
        <w:rPr>
          <w:rFonts w:ascii="Times New Roman" w:hAnsi="Times New Roman" w:cs="Times New Roman"/>
        </w:rPr>
      </w:pPr>
      <w:r w:rsidRPr="002A50D0">
        <w:rPr>
          <w:rFonts w:ascii="Times New Roman" w:eastAsia="Calibri" w:hAnsi="Times New Roman" w:cs="Times New Roman"/>
          <w:i/>
        </w:rPr>
        <w:t xml:space="preserve">az elavult, szükségtelenné vált, </w:t>
      </w:r>
    </w:p>
    <w:p w14:paraId="0B51813F" w14:textId="77777777" w:rsidR="008133B8" w:rsidRPr="002A50D0" w:rsidRDefault="008133B8" w:rsidP="008133B8">
      <w:pPr>
        <w:numPr>
          <w:ilvl w:val="0"/>
          <w:numId w:val="10"/>
        </w:numPr>
        <w:spacing w:after="5" w:line="250" w:lineRule="auto"/>
        <w:ind w:right="1293" w:hanging="233"/>
        <w:jc w:val="both"/>
        <w:rPr>
          <w:rFonts w:ascii="Times New Roman" w:hAnsi="Times New Roman" w:cs="Times New Roman"/>
        </w:rPr>
      </w:pPr>
      <w:r w:rsidRPr="002A50D0">
        <w:rPr>
          <w:rFonts w:ascii="Times New Roman" w:eastAsia="Calibri" w:hAnsi="Times New Roman" w:cs="Times New Roman"/>
          <w:i/>
        </w:rPr>
        <w:t xml:space="preserve">a jogrendszer egységébe nem illeszkedő, </w:t>
      </w:r>
    </w:p>
    <w:p w14:paraId="0965C236" w14:textId="1C4241A6" w:rsidR="008133B8" w:rsidRPr="001B514D" w:rsidRDefault="008133B8" w:rsidP="001B514D">
      <w:pPr>
        <w:numPr>
          <w:ilvl w:val="0"/>
          <w:numId w:val="10"/>
        </w:numPr>
        <w:spacing w:after="5" w:line="250" w:lineRule="auto"/>
        <w:ind w:right="-1" w:hanging="233"/>
        <w:jc w:val="both"/>
        <w:rPr>
          <w:rFonts w:ascii="Times New Roman" w:hAnsi="Times New Roman" w:cs="Times New Roman"/>
        </w:rPr>
      </w:pPr>
      <w:r w:rsidRPr="002A50D0">
        <w:rPr>
          <w:rFonts w:ascii="Times New Roman" w:eastAsia="Calibri" w:hAnsi="Times New Roman" w:cs="Times New Roman"/>
          <w:i/>
        </w:rPr>
        <w:t xml:space="preserve">a szabályozási cél sérelme nélkül egyszerűsíthető, a jogszabály címzettjei számára gyorsabb, </w:t>
      </w:r>
      <w:r w:rsidRPr="001B514D">
        <w:rPr>
          <w:rFonts w:ascii="Times New Roman" w:eastAsia="Calibri" w:hAnsi="Times New Roman" w:cs="Times New Roman"/>
          <w:i/>
        </w:rPr>
        <w:t xml:space="preserve">kevésbé költséges eljárásokat eredményező szabályozással felváltható, </w:t>
      </w:r>
    </w:p>
    <w:p w14:paraId="1FD84911" w14:textId="289BECAE" w:rsidR="008133B8" w:rsidRPr="002A50D0" w:rsidRDefault="008133B8" w:rsidP="001B514D">
      <w:pPr>
        <w:numPr>
          <w:ilvl w:val="0"/>
          <w:numId w:val="10"/>
        </w:numPr>
        <w:spacing w:after="5" w:line="250" w:lineRule="auto"/>
        <w:ind w:right="-1" w:hanging="233"/>
        <w:jc w:val="both"/>
        <w:rPr>
          <w:rFonts w:ascii="Times New Roman" w:hAnsi="Times New Roman" w:cs="Times New Roman"/>
        </w:rPr>
      </w:pPr>
      <w:r w:rsidRPr="002A50D0">
        <w:rPr>
          <w:rFonts w:ascii="Times New Roman" w:eastAsia="Calibri" w:hAnsi="Times New Roman" w:cs="Times New Roman"/>
          <w:i/>
        </w:rPr>
        <w:t>a normatív tartalom nélküli, tartalmilag kiüresedett vagy egyébként alkalmazhatatlan,</w:t>
      </w:r>
      <w:r w:rsidR="001B514D">
        <w:rPr>
          <w:rFonts w:ascii="Times New Roman" w:eastAsia="Calibri" w:hAnsi="Times New Roman" w:cs="Times New Roman"/>
          <w:i/>
        </w:rPr>
        <w:t xml:space="preserve"> </w:t>
      </w:r>
      <w:r w:rsidRPr="002A50D0">
        <w:rPr>
          <w:rFonts w:ascii="Times New Roman" w:eastAsia="Calibri" w:hAnsi="Times New Roman" w:cs="Times New Roman"/>
          <w:i/>
        </w:rPr>
        <w:t xml:space="preserve">vagy </w:t>
      </w:r>
    </w:p>
    <w:p w14:paraId="5B2170EC" w14:textId="1CFD8B6A" w:rsidR="008133B8" w:rsidRPr="001B514D" w:rsidRDefault="008133B8" w:rsidP="001B514D">
      <w:pPr>
        <w:numPr>
          <w:ilvl w:val="0"/>
          <w:numId w:val="10"/>
        </w:numPr>
        <w:spacing w:after="5" w:line="250" w:lineRule="auto"/>
        <w:ind w:right="-1" w:hanging="233"/>
        <w:jc w:val="both"/>
        <w:rPr>
          <w:rFonts w:ascii="Times New Roman" w:hAnsi="Times New Roman" w:cs="Times New Roman"/>
        </w:rPr>
      </w:pPr>
      <w:r w:rsidRPr="002A50D0">
        <w:rPr>
          <w:rFonts w:ascii="Times New Roman" w:eastAsia="Calibri" w:hAnsi="Times New Roman" w:cs="Times New Roman"/>
          <w:i/>
        </w:rPr>
        <w:t xml:space="preserve">az indokolatlanul párhuzamos vagy többszintű szabályozást megvalósító, </w:t>
      </w:r>
      <w:r w:rsidRPr="001B514D">
        <w:rPr>
          <w:rFonts w:ascii="Times New Roman" w:eastAsia="Calibri" w:hAnsi="Times New Roman" w:cs="Times New Roman"/>
          <w:i/>
        </w:rPr>
        <w:t xml:space="preserve">a feladatkörébe tartozó jogszabályi rendelkezések hatályon kívül helyezésére, illetve megfelelő módosítására kerüljön sor. </w:t>
      </w:r>
    </w:p>
    <w:p w14:paraId="2CF5EFD1" w14:textId="77777777" w:rsidR="008133B8" w:rsidRPr="002A50D0" w:rsidRDefault="008133B8" w:rsidP="001B514D">
      <w:pPr>
        <w:spacing w:after="1" w:line="239" w:lineRule="auto"/>
        <w:ind w:right="-1" w:firstLine="235"/>
        <w:jc w:val="both"/>
        <w:rPr>
          <w:rFonts w:ascii="Times New Roman" w:hAnsi="Times New Roman" w:cs="Times New Roman"/>
        </w:rPr>
      </w:pPr>
      <w:r w:rsidRPr="002A50D0">
        <w:rPr>
          <w:rFonts w:ascii="Times New Roman" w:eastAsia="Calibri" w:hAnsi="Times New Roman" w:cs="Times New Roman"/>
          <w:i/>
        </w:rPr>
        <w:t xml:space="preserve">(2) Az (1) bekezdés szerinti </w:t>
      </w:r>
      <w:r w:rsidRPr="002A50D0">
        <w:rPr>
          <w:rFonts w:ascii="Times New Roman" w:eastAsia="Calibri" w:hAnsi="Times New Roman" w:cs="Times New Roman"/>
          <w:b/>
          <w:i/>
        </w:rPr>
        <w:t>felülvizsgálat lefolytatásáról az általa alkotott rendelet esetén</w:t>
      </w:r>
      <w:r w:rsidRPr="002A50D0">
        <w:rPr>
          <w:rFonts w:ascii="Times New Roman" w:eastAsia="Calibri" w:hAnsi="Times New Roman" w:cs="Times New Roman"/>
          <w:i/>
        </w:rPr>
        <w:t xml:space="preserve"> a Magyar Nemzeti Bank elnöke, az önálló szabályozó szerv vezetője, </w:t>
      </w:r>
      <w:r w:rsidRPr="002A50D0">
        <w:rPr>
          <w:rFonts w:ascii="Times New Roman" w:eastAsia="Calibri" w:hAnsi="Times New Roman" w:cs="Times New Roman"/>
          <w:b/>
          <w:i/>
        </w:rPr>
        <w:t xml:space="preserve">az önkormányzati rendelet esetén a jegyző gondoskodik. </w:t>
      </w:r>
    </w:p>
    <w:p w14:paraId="5864AA57" w14:textId="77777777" w:rsidR="008133B8" w:rsidRPr="002A50D0" w:rsidRDefault="008133B8" w:rsidP="00165C86">
      <w:pPr>
        <w:spacing w:after="0"/>
        <w:jc w:val="both"/>
        <w:rPr>
          <w:rFonts w:ascii="Times New Roman" w:hAnsi="Times New Roman" w:cs="Times New Roman"/>
        </w:rPr>
      </w:pPr>
    </w:p>
    <w:p w14:paraId="721D273F" w14:textId="77777777" w:rsidR="008133B8" w:rsidRDefault="00DF2F29" w:rsidP="00165C86">
      <w:pPr>
        <w:spacing w:after="0"/>
        <w:jc w:val="both"/>
        <w:rPr>
          <w:rFonts w:ascii="Times New Roman" w:hAnsi="Times New Roman" w:cs="Times New Roman"/>
        </w:rPr>
      </w:pPr>
      <w:r w:rsidRPr="002A50D0">
        <w:rPr>
          <w:rFonts w:ascii="Times New Roman" w:hAnsi="Times New Roman" w:cs="Times New Roman"/>
        </w:rPr>
        <w:t>A deregulációs követelmények és igények szűkségessé teszik egyes, korábban megalkotott önkormányzati</w:t>
      </w:r>
      <w:r w:rsidRPr="00DF2F29">
        <w:rPr>
          <w:rFonts w:ascii="Times New Roman" w:hAnsi="Times New Roman" w:cs="Times New Roman"/>
        </w:rPr>
        <w:t xml:space="preserve"> rendeletek hatályon kívül helyezését. </w:t>
      </w:r>
    </w:p>
    <w:p w14:paraId="7AEEBB3D" w14:textId="77777777" w:rsidR="008133B8" w:rsidRDefault="008133B8" w:rsidP="00165C86">
      <w:pPr>
        <w:spacing w:after="0"/>
        <w:jc w:val="both"/>
        <w:rPr>
          <w:rFonts w:ascii="Times New Roman" w:hAnsi="Times New Roman" w:cs="Times New Roman"/>
        </w:rPr>
      </w:pPr>
    </w:p>
    <w:p w14:paraId="04652103" w14:textId="63778323" w:rsidR="00DF2F29" w:rsidRDefault="00DF2F29" w:rsidP="00165C86">
      <w:pPr>
        <w:spacing w:after="0"/>
        <w:jc w:val="both"/>
        <w:rPr>
          <w:rFonts w:ascii="Times New Roman" w:hAnsi="Times New Roman" w:cs="Times New Roman"/>
        </w:rPr>
      </w:pPr>
      <w:r w:rsidRPr="00DF2F29">
        <w:rPr>
          <w:rFonts w:ascii="Times New Roman" w:hAnsi="Times New Roman" w:cs="Times New Roman"/>
        </w:rPr>
        <w:t>A dereguláció a hatékony jogi szabályozás egyik alapvető kritériuma. Rendeltetése, hogy mindenki számára egyszerűbbé tegye a jogszabályok közötti tájékozódást. Az elavult jogszabályok hatályon kívül helyezése a jogbiztonság szempontjából fontos</w:t>
      </w:r>
      <w:r>
        <w:rPr>
          <w:rFonts w:ascii="Times New Roman" w:hAnsi="Times New Roman" w:cs="Times New Roman"/>
        </w:rPr>
        <w:t xml:space="preserve">. </w:t>
      </w:r>
    </w:p>
    <w:p w14:paraId="1F9054FF" w14:textId="77777777" w:rsidR="00DF2F29" w:rsidRDefault="00DF2F29" w:rsidP="00165C86">
      <w:pPr>
        <w:spacing w:after="0"/>
        <w:jc w:val="both"/>
        <w:rPr>
          <w:rFonts w:ascii="Times New Roman" w:hAnsi="Times New Roman" w:cs="Times New Roman"/>
        </w:rPr>
      </w:pPr>
    </w:p>
    <w:p w14:paraId="60FF779D" w14:textId="15228618" w:rsidR="00DF2F29" w:rsidRDefault="008133B8" w:rsidP="00165C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Felülvizsgálva a hatályos önkormányzati rendeleteinket j</w:t>
      </w:r>
      <w:r w:rsidR="00DF2F29">
        <w:rPr>
          <w:rFonts w:ascii="Times New Roman" w:hAnsi="Times New Roman" w:cs="Times New Roman"/>
        </w:rPr>
        <w:t>avasoljuk hatályon kívül helyezni a 201</w:t>
      </w:r>
      <w:r w:rsidR="00A97AF2">
        <w:rPr>
          <w:rFonts w:ascii="Times New Roman" w:hAnsi="Times New Roman" w:cs="Times New Roman"/>
        </w:rPr>
        <w:t>4</w:t>
      </w:r>
      <w:r w:rsidR="00DF2F29">
        <w:rPr>
          <w:rFonts w:ascii="Times New Roman" w:hAnsi="Times New Roman" w:cs="Times New Roman"/>
        </w:rPr>
        <w:t xml:space="preserve">-2017 </w:t>
      </w:r>
      <w:r>
        <w:rPr>
          <w:rFonts w:ascii="Times New Roman" w:hAnsi="Times New Roman" w:cs="Times New Roman"/>
        </w:rPr>
        <w:t xml:space="preserve">év </w:t>
      </w:r>
      <w:r w:rsidR="00DF2F29">
        <w:rPr>
          <w:rFonts w:ascii="Times New Roman" w:hAnsi="Times New Roman" w:cs="Times New Roman"/>
        </w:rPr>
        <w:t xml:space="preserve">közötti </w:t>
      </w:r>
      <w:r>
        <w:rPr>
          <w:rFonts w:ascii="Times New Roman" w:hAnsi="Times New Roman" w:cs="Times New Roman"/>
        </w:rPr>
        <w:t xml:space="preserve">időszak </w:t>
      </w:r>
      <w:r w:rsidR="00DF2F29">
        <w:rPr>
          <w:rFonts w:ascii="Times New Roman" w:hAnsi="Times New Roman" w:cs="Times New Roman"/>
        </w:rPr>
        <w:t>zárszámadási és költségvetési rendelete</w:t>
      </w:r>
      <w:r>
        <w:rPr>
          <w:rFonts w:ascii="Times New Roman" w:hAnsi="Times New Roman" w:cs="Times New Roman"/>
        </w:rPr>
        <w:t>it</w:t>
      </w:r>
      <w:r w:rsidR="00DF2F29">
        <w:rPr>
          <w:rFonts w:ascii="Times New Roman" w:hAnsi="Times New Roman" w:cs="Times New Roman"/>
        </w:rPr>
        <w:t>.</w:t>
      </w:r>
    </w:p>
    <w:p w14:paraId="599E4E8F" w14:textId="29389D44" w:rsidR="00DF2F29" w:rsidRDefault="00DF2F29" w:rsidP="00165C86">
      <w:pPr>
        <w:spacing w:after="0"/>
        <w:jc w:val="both"/>
        <w:rPr>
          <w:rFonts w:ascii="Times New Roman" w:hAnsi="Times New Roman" w:cs="Times New Roman"/>
        </w:rPr>
      </w:pPr>
    </w:p>
    <w:p w14:paraId="78A067FD" w14:textId="1138AF6B" w:rsidR="00DF2F29" w:rsidRPr="00BD4BEE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Telki, 2022</w:t>
      </w:r>
      <w:r w:rsidR="002856CC">
        <w:rPr>
          <w:rFonts w:ascii="Times New Roman" w:hAnsi="Times New Roman" w:cs="Times New Roman"/>
          <w:bCs/>
          <w:lang w:bidi="hi-IN"/>
        </w:rPr>
        <w:t>. május 12</w:t>
      </w:r>
      <w:r w:rsidR="00DF2F29">
        <w:rPr>
          <w:rFonts w:ascii="Times New Roman" w:hAnsi="Times New Roman" w:cs="Times New Roman"/>
          <w:bCs/>
          <w:lang w:bidi="hi-IN"/>
        </w:rPr>
        <w:t>.</w:t>
      </w:r>
    </w:p>
    <w:p w14:paraId="47D7C8D4" w14:textId="0FE302E4" w:rsidR="00BD4BEE" w:rsidRPr="00BD4BEE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="002856CC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Deltai Károly</w:t>
      </w:r>
    </w:p>
    <w:p w14:paraId="07487BE0" w14:textId="12F2995B" w:rsidR="002570A9" w:rsidRDefault="00BD4BEE" w:rsidP="008133B8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="002856CC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polgármester</w:t>
      </w:r>
    </w:p>
    <w:p w14:paraId="58CF0AFC" w14:textId="77777777" w:rsidR="008133B8" w:rsidRPr="008133B8" w:rsidRDefault="008133B8" w:rsidP="008133B8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3E13B5C0" w14:textId="02C50277" w:rsidR="00F63477" w:rsidRPr="002856CC" w:rsidRDefault="002570A9" w:rsidP="008133B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78FFB5D2" w14:textId="77777777" w:rsidR="002570A9" w:rsidRPr="002856CC" w:rsidRDefault="002570A9" w:rsidP="008133B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egyes önkormányzati rendeletek deregulációs célú hatályon kívül helyezéséről</w:t>
      </w:r>
    </w:p>
    <w:p w14:paraId="04EF287D" w14:textId="77777777" w:rsidR="002570A9" w:rsidRPr="002856CC" w:rsidRDefault="002570A9" w:rsidP="002570A9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>Telki Község Önkormányzatának Képviselő-testülete Alaptörvény 32.cikk (2) bekezdésben meghatározott eredeti jogalkotói hatáskörében, az Alaptörvény 32. cikk (1) bekezdés a) pontjában meghatározott feladatkörében eljárva a következőket rendeli el:</w:t>
      </w:r>
    </w:p>
    <w:p w14:paraId="65F0E5CD" w14:textId="77777777" w:rsidR="002570A9" w:rsidRPr="002856CC" w:rsidRDefault="002570A9" w:rsidP="005D60D3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1. §</w:t>
      </w:r>
    </w:p>
    <w:p w14:paraId="65ACD19F" w14:textId="77777777" w:rsidR="002570A9" w:rsidRPr="002856CC" w:rsidRDefault="002570A9" w:rsidP="005D60D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>Hatályát veszti a Telki Község Képviselő-testülete 4/2014. (II. 14.) Ör. számú rendelete Telki Község Képviselő-testülete és intézményei 2014. költségvetéséről szóló Telki Község Képviselő-testülete.</w:t>
      </w:r>
    </w:p>
    <w:p w14:paraId="31F2AD09" w14:textId="77777777" w:rsidR="002570A9" w:rsidRPr="002856CC" w:rsidRDefault="002570A9" w:rsidP="005D60D3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2. §</w:t>
      </w:r>
    </w:p>
    <w:p w14:paraId="45E4F7CE" w14:textId="77777777" w:rsidR="002570A9" w:rsidRPr="002856CC" w:rsidRDefault="002570A9" w:rsidP="005D60D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>Hatályát veszti a Telki Község Képviselő-testülete és Intézményei 2013. évi költségvetésének végrehajtásáról szóló 8/2014 (V.5.) önkormányzati rendelet.</w:t>
      </w:r>
    </w:p>
    <w:p w14:paraId="7C0362E3" w14:textId="77777777" w:rsidR="002570A9" w:rsidRPr="002856CC" w:rsidRDefault="002570A9" w:rsidP="005D60D3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3. §</w:t>
      </w:r>
    </w:p>
    <w:p w14:paraId="28F5A27E" w14:textId="77777777" w:rsidR="002570A9" w:rsidRPr="002856CC" w:rsidRDefault="002570A9" w:rsidP="005D60D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>Hatályát veszti a Telki Község Képviselő-testülete 6/2015. (II. 26.) Ör. számú rendelete Önkormányzat 2015. költségvetéséről szóló 6/2015 (II.26.) önkormányzati rendelet.</w:t>
      </w:r>
    </w:p>
    <w:p w14:paraId="72677158" w14:textId="77777777" w:rsidR="002570A9" w:rsidRPr="002856CC" w:rsidRDefault="002570A9" w:rsidP="005D60D3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4. §</w:t>
      </w:r>
    </w:p>
    <w:p w14:paraId="0574384E" w14:textId="77777777" w:rsidR="002570A9" w:rsidRPr="002856CC" w:rsidRDefault="002570A9" w:rsidP="005D60D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>Hatályát veszti a Telki Község Képviselő-testülete 10/2015. (V.29.) Ör. számú rendelete Telki Község Képviselő-testülete és Intézményei 2014. évi költségvetés végrehajtásáról szóló 10/2015 (V.29.) önkormányzati rendelet.</w:t>
      </w:r>
    </w:p>
    <w:p w14:paraId="56A0BB36" w14:textId="77777777" w:rsidR="002570A9" w:rsidRPr="002856CC" w:rsidRDefault="002570A9" w:rsidP="005D60D3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5. §</w:t>
      </w:r>
    </w:p>
    <w:p w14:paraId="6F3AED44" w14:textId="77777777" w:rsidR="002570A9" w:rsidRPr="002856CC" w:rsidRDefault="002570A9" w:rsidP="005D60D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>Hatályát veszti a Telki Község Önkormányzat Képviselő-testülete 1/2016. (II. 25.) önkormányzati rendelete rendelete Telki Község Önkormányzat 2016. költségvetéséről szóló 1/2016 (II.25.) önkormányzati rendelet.</w:t>
      </w:r>
    </w:p>
    <w:p w14:paraId="42AD4410" w14:textId="77777777" w:rsidR="002570A9" w:rsidRPr="002856CC" w:rsidRDefault="002570A9" w:rsidP="005D60D3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6. §</w:t>
      </w:r>
    </w:p>
    <w:p w14:paraId="0C18E51E" w14:textId="77777777" w:rsidR="002570A9" w:rsidRPr="002856CC" w:rsidRDefault="002570A9" w:rsidP="005D60D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>Hatályát veszti a Telki Község Önkormányzat Képviselő-testülete 7/ 2016.(V.31. ) önkormányzati rendelete az önkormányzat 2015. évi költségvetésének végrehajtásáról szóló 7/2016 (V.31.) önkormányzati rendelet.</w:t>
      </w:r>
    </w:p>
    <w:p w14:paraId="321A786E" w14:textId="77777777" w:rsidR="002570A9" w:rsidRPr="002856CC" w:rsidRDefault="002570A9" w:rsidP="005D60D3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7. §</w:t>
      </w:r>
    </w:p>
    <w:p w14:paraId="3C8AE735" w14:textId="77777777" w:rsidR="002570A9" w:rsidRPr="002856CC" w:rsidRDefault="002570A9" w:rsidP="005D60D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>Hatályát veszti a Telki Község Önkormányzat Képviselő-testülete 6/2017. (II. 17.) önkormányzati rendelete Telki Község Önkormányzat 2017. költségvetéséről szóló 6/2017 (II.17.) önkormányzati rendelet.</w:t>
      </w:r>
    </w:p>
    <w:p w14:paraId="37D4AE87" w14:textId="77777777" w:rsidR="002570A9" w:rsidRPr="002856CC" w:rsidRDefault="002570A9" w:rsidP="005D60D3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8. §</w:t>
      </w:r>
    </w:p>
    <w:p w14:paraId="75383573" w14:textId="77777777" w:rsidR="002570A9" w:rsidRPr="002856CC" w:rsidRDefault="002570A9" w:rsidP="002570A9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>Hatályát veszti az önkormányzat 2016. évi költségvetésének végrehajtásáról szóló 11/2017 (VI.2.) önkormányzati rendelet.</w:t>
      </w:r>
    </w:p>
    <w:p w14:paraId="086776C4" w14:textId="77777777" w:rsidR="002570A9" w:rsidRPr="002856CC" w:rsidRDefault="002570A9" w:rsidP="005D60D3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9. §</w:t>
      </w:r>
    </w:p>
    <w:p w14:paraId="0443E598" w14:textId="77777777" w:rsidR="002570A9" w:rsidRPr="002856CC" w:rsidRDefault="002570A9" w:rsidP="002570A9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>Hatályát veszti Az önkormányzat 2017. évi költségvetésének végrehajtásáról szóló 12/2018 (V.30.) önkormányzati rendelet.</w:t>
      </w:r>
    </w:p>
    <w:p w14:paraId="3BCBA806" w14:textId="77777777" w:rsidR="002570A9" w:rsidRPr="002856CC" w:rsidRDefault="002570A9" w:rsidP="005D60D3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10. §</w:t>
      </w:r>
    </w:p>
    <w:p w14:paraId="573B7E2B" w14:textId="77777777" w:rsidR="00041589" w:rsidRPr="00465D5F" w:rsidRDefault="00041589" w:rsidP="00041589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465D5F">
        <w:rPr>
          <w:sz w:val="22"/>
          <w:szCs w:val="22"/>
        </w:rPr>
        <w:t>Ez a rendelet a kihirdetését követő harmadik napon lép hatályba, és a kihirdetését követő ötödik napon hatályát veszti.</w:t>
      </w:r>
    </w:p>
    <w:p w14:paraId="7051D27E" w14:textId="0E052EAD" w:rsidR="007437C5" w:rsidRPr="002856CC" w:rsidRDefault="007437C5" w:rsidP="002570A9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77DC62E9" w14:textId="0EE8CC6C" w:rsidR="007437C5" w:rsidRPr="002856CC" w:rsidRDefault="007437C5" w:rsidP="002570A9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  <w:t>Deltai Károly</w:t>
      </w: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  <w:t>dr.Lack Mónika</w:t>
      </w:r>
    </w:p>
    <w:p w14:paraId="13F6F81F" w14:textId="534E4CC1" w:rsidR="007437C5" w:rsidRPr="002856CC" w:rsidRDefault="007437C5" w:rsidP="002570A9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  <w:t>polgármester</w:t>
      </w: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</w:r>
      <w:r w:rsidRPr="002856CC">
        <w:rPr>
          <w:sz w:val="22"/>
          <w:szCs w:val="22"/>
        </w:rPr>
        <w:tab/>
        <w:t xml:space="preserve">      jegyző</w:t>
      </w:r>
    </w:p>
    <w:p w14:paraId="09A28152" w14:textId="77777777" w:rsidR="008133B8" w:rsidRPr="002856CC" w:rsidRDefault="008133B8" w:rsidP="002570A9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E0BC438" w14:textId="77777777" w:rsidR="005D60D3" w:rsidRDefault="005D60D3" w:rsidP="007437C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016D85D1" w14:textId="77777777" w:rsidR="00041589" w:rsidRPr="00465D5F" w:rsidRDefault="00041589" w:rsidP="00041589">
      <w:pPr>
        <w:pStyle w:val="Szvegtrzs"/>
        <w:spacing w:after="159" w:line="240" w:lineRule="auto"/>
        <w:ind w:left="159" w:right="159"/>
        <w:jc w:val="center"/>
        <w:rPr>
          <w:sz w:val="22"/>
          <w:szCs w:val="22"/>
        </w:rPr>
      </w:pPr>
      <w:r w:rsidRPr="00465D5F">
        <w:rPr>
          <w:sz w:val="22"/>
          <w:szCs w:val="22"/>
        </w:rPr>
        <w:t>Végső előterjesztői indokolás</w:t>
      </w:r>
    </w:p>
    <w:p w14:paraId="1F5C4B88" w14:textId="77777777" w:rsidR="00041589" w:rsidRPr="00465D5F" w:rsidRDefault="00041589" w:rsidP="00041589">
      <w:pPr>
        <w:pStyle w:val="Szvegtrzs"/>
        <w:spacing w:before="159" w:after="159" w:line="240" w:lineRule="auto"/>
        <w:ind w:left="159" w:right="159"/>
        <w:jc w:val="both"/>
        <w:rPr>
          <w:sz w:val="22"/>
          <w:szCs w:val="22"/>
        </w:rPr>
      </w:pPr>
      <w:r w:rsidRPr="00465D5F">
        <w:rPr>
          <w:sz w:val="22"/>
          <w:szCs w:val="22"/>
        </w:rPr>
        <w:t>A deregulációs követelmények és igények szűkségessé teszik egyes, korábban megalkotott önkormányzati rendeletek hatályon kívül helyezését. A dereguláció a hatékony jogi szabályozás egyik alapvető kritériuma. Rendeltetése, hogy mindenki számára egyszerűbbé tegye a jogszabályok közötti tájékozódást. Az elavult jogszabályok hatályon kívül helyezése a jogbiztonság szempontjából fontos. </w:t>
      </w:r>
    </w:p>
    <w:p w14:paraId="692A486F" w14:textId="77777777" w:rsidR="005D60D3" w:rsidRDefault="005D60D3" w:rsidP="007437C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04042A54" w14:textId="0C490AA6" w:rsidR="008133B8" w:rsidRPr="002856CC" w:rsidRDefault="007437C5" w:rsidP="007437C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856CC">
        <w:rPr>
          <w:b/>
          <w:bCs/>
          <w:sz w:val="22"/>
          <w:szCs w:val="22"/>
        </w:rPr>
        <w:t>Hatástanulmány</w:t>
      </w:r>
    </w:p>
    <w:p w14:paraId="1B218B52" w14:textId="77777777" w:rsidR="007437C5" w:rsidRPr="002856CC" w:rsidRDefault="007437C5" w:rsidP="007437C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2ED88373" w14:textId="77777777" w:rsidR="008133B8" w:rsidRPr="002856CC" w:rsidRDefault="008133B8" w:rsidP="008133B8">
      <w:pPr>
        <w:spacing w:after="181"/>
        <w:ind w:left="-5" w:right="-1"/>
        <w:jc w:val="both"/>
        <w:rPr>
          <w:rFonts w:ascii="Times New Roman" w:hAnsi="Times New Roman" w:cs="Times New Roman"/>
        </w:rPr>
      </w:pPr>
      <w:r w:rsidRPr="002856CC">
        <w:rPr>
          <w:rFonts w:ascii="Times New Roman" w:hAnsi="Times New Roman" w:cs="Times New Roman"/>
        </w:rPr>
        <w:t>A Jat. 17. § (1) bekezdése szerint:</w:t>
      </w:r>
      <w:r w:rsidRPr="002856CC">
        <w:rPr>
          <w:rFonts w:ascii="Times New Roman" w:eastAsia="Arial" w:hAnsi="Times New Roman" w:cs="Times New Roman"/>
          <w:color w:val="474747"/>
        </w:rPr>
        <w:t xml:space="preserve"> </w:t>
      </w:r>
      <w:r w:rsidRPr="002856CC">
        <w:rPr>
          <w:rFonts w:ascii="Times New Roman" w:hAnsi="Times New Roman" w:cs="Times New Roman"/>
        </w:rPr>
        <w:t>A jogszabály előkészítője - a jogszabály feltételezett hatásaihoz igazodó részletességű - előzetes hatásvizsgálat elvégzésével felméri a szabályozás várható következményeit. Az előzetes hatásvizsgálat eredményéről a Kormány által előterjesztendő törvényjavaslat, illetve kormányrendelet esetén a Kormányt, önkormányzati rendelet esetén a helyi önkormányzat képviselő-testületét tájékoztatni kell. A Kormány tagja rendeletében meghatározott esetben a közjogi szervezetszabályozó eszköz előkészítője előzetes hatásvizsgálatot végez.</w:t>
      </w:r>
      <w:r w:rsidRPr="002856CC">
        <w:rPr>
          <w:rFonts w:ascii="Times New Roman" w:eastAsia="Calibri" w:hAnsi="Times New Roman" w:cs="Times New Roman"/>
          <w:b/>
        </w:rPr>
        <w:t xml:space="preserve"> </w:t>
      </w:r>
    </w:p>
    <w:p w14:paraId="4337AFB0" w14:textId="77777777" w:rsidR="008133B8" w:rsidRPr="002856CC" w:rsidRDefault="008133B8" w:rsidP="008133B8">
      <w:pPr>
        <w:numPr>
          <w:ilvl w:val="0"/>
          <w:numId w:val="11"/>
        </w:numPr>
        <w:spacing w:after="186" w:line="249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Társadalmi, gazdasági, költségvetési hatása: </w:t>
      </w:r>
      <w:r w:rsidRPr="002856CC">
        <w:rPr>
          <w:rFonts w:ascii="Times New Roman" w:hAnsi="Times New Roman" w:cs="Times New Roman"/>
        </w:rPr>
        <w:t xml:space="preserve">A deregulációs tárgyú rendeletek társadalmi hatása abban mutatható ki, hogy alkalmazásával a hatályos jog marad érvényben, mely megkönnyíti az alkalmazhatóságot, így annak szerepe a jogbiztonság szempontjából jelentős. Gazdasági, költségvetési hatása nem releváns. </w:t>
      </w:r>
    </w:p>
    <w:p w14:paraId="4A5BD5C5" w14:textId="77777777" w:rsidR="008133B8" w:rsidRPr="002856CC" w:rsidRDefault="008133B8" w:rsidP="008133B8">
      <w:pPr>
        <w:numPr>
          <w:ilvl w:val="0"/>
          <w:numId w:val="11"/>
        </w:numPr>
        <w:spacing w:after="178" w:line="251" w:lineRule="auto"/>
        <w:ind w:right="1294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>Környezeti és egészségi következményei:</w:t>
      </w:r>
      <w:r w:rsidRPr="002856CC">
        <w:rPr>
          <w:rFonts w:ascii="Times New Roman" w:hAnsi="Times New Roman" w:cs="Times New Roman"/>
        </w:rPr>
        <w:t xml:space="preserve"> Nem releváns. </w:t>
      </w:r>
    </w:p>
    <w:p w14:paraId="4024B072" w14:textId="77777777" w:rsidR="008133B8" w:rsidRPr="002856CC" w:rsidRDefault="008133B8" w:rsidP="008133B8">
      <w:pPr>
        <w:numPr>
          <w:ilvl w:val="0"/>
          <w:numId w:val="11"/>
        </w:numPr>
        <w:spacing w:after="183" w:line="249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>Adminisztratív terheket befolyásoló hatása:</w:t>
      </w:r>
      <w:r w:rsidRPr="002856CC">
        <w:rPr>
          <w:rFonts w:ascii="Times New Roman" w:hAnsi="Times New Roman" w:cs="Times New Roman"/>
        </w:rPr>
        <w:t xml:space="preserve"> A rendeletben foglaltak végrehajtásának kimutatható adminisztratív terheket befolyásoló hatása a nyilvántartásokon történő átvezetések miatt lesz. </w:t>
      </w:r>
    </w:p>
    <w:p w14:paraId="5A91E300" w14:textId="77777777" w:rsidR="008133B8" w:rsidRPr="002856CC" w:rsidRDefault="008133B8" w:rsidP="008133B8">
      <w:pPr>
        <w:numPr>
          <w:ilvl w:val="0"/>
          <w:numId w:val="11"/>
        </w:numPr>
        <w:spacing w:after="183" w:line="249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A jogszabály megalkotásának szükségessége, a jogalkotás elmaradásának várható következményei: </w:t>
      </w:r>
      <w:r w:rsidRPr="002856CC">
        <w:rPr>
          <w:rFonts w:ascii="Times New Roman" w:hAnsi="Times New Roman" w:cs="Times New Roman"/>
        </w:rPr>
        <w:t xml:space="preserve">A jogszabály megalkotásának szükségessége a jogalkotásról szóló 2010. évi CXXX. törvény 22. § (2) bekezdése értelmében szükséges. Elmaradásának várható következménye abban mutatható ki, hogy olyan jogszabályok is hatályukban maradnak, melyeknek alkalmazására már nincs szükség, ezáltal jogbizonytalanságot okoz. </w:t>
      </w:r>
    </w:p>
    <w:p w14:paraId="417DBA2A" w14:textId="1BC875D6" w:rsidR="008133B8" w:rsidRPr="002856CC" w:rsidRDefault="008133B8" w:rsidP="002856CC">
      <w:pPr>
        <w:numPr>
          <w:ilvl w:val="0"/>
          <w:numId w:val="11"/>
        </w:numPr>
        <w:spacing w:after="182" w:line="251" w:lineRule="auto"/>
        <w:ind w:right="-1" w:hanging="242"/>
        <w:jc w:val="both"/>
        <w:rPr>
          <w:rFonts w:ascii="Times New Roman" w:hAnsi="Times New Roman" w:cs="Times New Roman"/>
        </w:rPr>
      </w:pPr>
      <w:r w:rsidRPr="002856CC">
        <w:rPr>
          <w:rFonts w:ascii="Times New Roman" w:eastAsia="Calibri" w:hAnsi="Times New Roman" w:cs="Times New Roman"/>
          <w:b/>
        </w:rPr>
        <w:t xml:space="preserve">A jogszabály alkalmazásához szükséges személyi, szervezeti, tárgyi és pénzügyi feltételek:  </w:t>
      </w:r>
      <w:r w:rsidRPr="002856CC">
        <w:rPr>
          <w:rFonts w:ascii="Times New Roman" w:hAnsi="Times New Roman" w:cs="Times New Roman"/>
        </w:rPr>
        <w:t xml:space="preserve">A rendelet módosítása esetében nem releváns. </w:t>
      </w:r>
    </w:p>
    <w:p w14:paraId="0F5BBE12" w14:textId="77777777" w:rsidR="008133B8" w:rsidRPr="002856CC" w:rsidRDefault="008133B8" w:rsidP="008133B8">
      <w:pPr>
        <w:spacing w:after="0" w:line="259" w:lineRule="auto"/>
        <w:ind w:left="2054"/>
        <w:jc w:val="center"/>
      </w:pPr>
    </w:p>
    <w:p w14:paraId="39D6C74C" w14:textId="670DC0D9" w:rsidR="008133B8" w:rsidRPr="002856CC" w:rsidRDefault="008133B8" w:rsidP="008133B8">
      <w:pPr>
        <w:spacing w:after="0" w:line="259" w:lineRule="auto"/>
        <w:ind w:left="701"/>
        <w:rPr>
          <w:rFonts w:ascii="Times New Roman" w:hAnsi="Times New Roman" w:cs="Times New Roman"/>
        </w:rPr>
      </w:pPr>
    </w:p>
    <w:p w14:paraId="7FA87809" w14:textId="77777777" w:rsidR="008133B8" w:rsidRPr="002856CC" w:rsidRDefault="008133B8" w:rsidP="008133B8">
      <w:pPr>
        <w:spacing w:after="0" w:line="259" w:lineRule="auto"/>
        <w:ind w:left="701"/>
        <w:rPr>
          <w:rFonts w:ascii="Times New Roman" w:hAnsi="Times New Roman" w:cs="Times New Roman"/>
        </w:rPr>
      </w:pPr>
      <w:r w:rsidRPr="002856CC">
        <w:rPr>
          <w:rFonts w:ascii="Times New Roman" w:hAnsi="Times New Roman" w:cs="Times New Roman"/>
        </w:rPr>
        <w:t xml:space="preserve"> </w:t>
      </w:r>
    </w:p>
    <w:p w14:paraId="7D11F1C5" w14:textId="77777777" w:rsidR="008133B8" w:rsidRPr="002856CC" w:rsidRDefault="008133B8" w:rsidP="008133B8">
      <w:pPr>
        <w:spacing w:after="0" w:line="259" w:lineRule="auto"/>
        <w:ind w:left="701"/>
      </w:pPr>
      <w:r w:rsidRPr="002856CC">
        <w:t xml:space="preserve"> </w:t>
      </w:r>
    </w:p>
    <w:p w14:paraId="34750030" w14:textId="77777777" w:rsidR="008133B8" w:rsidRPr="002856CC" w:rsidRDefault="008133B8" w:rsidP="008133B8">
      <w:pPr>
        <w:spacing w:after="0" w:line="259" w:lineRule="auto"/>
        <w:ind w:left="701"/>
      </w:pPr>
      <w:r w:rsidRPr="002856CC">
        <w:t xml:space="preserve"> </w:t>
      </w:r>
    </w:p>
    <w:p w14:paraId="2A22CEA2" w14:textId="1AD4959A" w:rsidR="008002F9" w:rsidRPr="00DF2F29" w:rsidRDefault="008002F9" w:rsidP="002570A9">
      <w:pPr>
        <w:pStyle w:val="Szvegtrzs"/>
        <w:spacing w:before="240" w:after="480" w:line="240" w:lineRule="auto"/>
        <w:rPr>
          <w:rFonts w:cs="Times New Roman"/>
          <w:color w:val="FF0000"/>
          <w:sz w:val="22"/>
          <w:szCs w:val="22"/>
        </w:rPr>
      </w:pPr>
    </w:p>
    <w:sectPr w:rsidR="008002F9" w:rsidRPr="00DF2F29" w:rsidSect="00FC6660">
      <w:footerReference w:type="default" r:id="rId11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CF25" w14:textId="77777777" w:rsidR="004C68D1" w:rsidRDefault="004C68D1">
      <w:pPr>
        <w:spacing w:after="0" w:line="240" w:lineRule="auto"/>
      </w:pPr>
      <w:r>
        <w:separator/>
      </w:r>
    </w:p>
  </w:endnote>
  <w:endnote w:type="continuationSeparator" w:id="0">
    <w:p w14:paraId="278CEDE1" w14:textId="77777777" w:rsidR="004C68D1" w:rsidRDefault="004C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192E" w14:textId="77777777" w:rsidR="004C68D1" w:rsidRDefault="004C68D1">
      <w:pPr>
        <w:spacing w:after="0" w:line="240" w:lineRule="auto"/>
      </w:pPr>
      <w:r>
        <w:separator/>
      </w:r>
    </w:p>
  </w:footnote>
  <w:footnote w:type="continuationSeparator" w:id="0">
    <w:p w14:paraId="10E6D50A" w14:textId="77777777" w:rsidR="004C68D1" w:rsidRDefault="004C6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57F0"/>
    <w:multiLevelType w:val="hybridMultilevel"/>
    <w:tmpl w:val="C40CB482"/>
    <w:lvl w:ilvl="0" w:tplc="6428F294">
      <w:start w:val="1"/>
      <w:numFmt w:val="lowerLetter"/>
      <w:lvlText w:val="%1)"/>
      <w:lvlJc w:val="left"/>
      <w:pPr>
        <w:ind w:left="45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E3EAA">
      <w:start w:val="1"/>
      <w:numFmt w:val="lowerLetter"/>
      <w:lvlText w:val="%2"/>
      <w:lvlJc w:val="left"/>
      <w:pPr>
        <w:ind w:left="131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0E9F0">
      <w:start w:val="1"/>
      <w:numFmt w:val="lowerRoman"/>
      <w:lvlText w:val="%3"/>
      <w:lvlJc w:val="left"/>
      <w:pPr>
        <w:ind w:left="203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AE036">
      <w:start w:val="1"/>
      <w:numFmt w:val="decimal"/>
      <w:lvlText w:val="%4"/>
      <w:lvlJc w:val="left"/>
      <w:pPr>
        <w:ind w:left="275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0CA22">
      <w:start w:val="1"/>
      <w:numFmt w:val="lowerLetter"/>
      <w:lvlText w:val="%5"/>
      <w:lvlJc w:val="left"/>
      <w:pPr>
        <w:ind w:left="347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81634">
      <w:start w:val="1"/>
      <w:numFmt w:val="lowerRoman"/>
      <w:lvlText w:val="%6"/>
      <w:lvlJc w:val="left"/>
      <w:pPr>
        <w:ind w:left="419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65416">
      <w:start w:val="1"/>
      <w:numFmt w:val="decimal"/>
      <w:lvlText w:val="%7"/>
      <w:lvlJc w:val="left"/>
      <w:pPr>
        <w:ind w:left="491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C22A8">
      <w:start w:val="1"/>
      <w:numFmt w:val="lowerLetter"/>
      <w:lvlText w:val="%8"/>
      <w:lvlJc w:val="left"/>
      <w:pPr>
        <w:ind w:left="563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AF2AA">
      <w:start w:val="1"/>
      <w:numFmt w:val="lowerRoman"/>
      <w:lvlText w:val="%9"/>
      <w:lvlJc w:val="left"/>
      <w:pPr>
        <w:ind w:left="635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E36EC"/>
    <w:multiLevelType w:val="hybridMultilevel"/>
    <w:tmpl w:val="070473F8"/>
    <w:lvl w:ilvl="0" w:tplc="85604BB6">
      <w:start w:val="10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6B4F"/>
    <w:multiLevelType w:val="multilevel"/>
    <w:tmpl w:val="0D1C681C"/>
    <w:lvl w:ilvl="0">
      <w:start w:val="1"/>
      <w:numFmt w:val="decimal"/>
      <w:lvlText w:val="%1-"/>
      <w:lvlJc w:val="left"/>
      <w:pPr>
        <w:ind w:left="375" w:hanging="375"/>
      </w:pPr>
      <w:rPr>
        <w:rFonts w:eastAsia="Calibri" w:hint="default"/>
        <w:b/>
      </w:rPr>
    </w:lvl>
    <w:lvl w:ilvl="1">
      <w:start w:val="9"/>
      <w:numFmt w:val="decimal"/>
      <w:lvlText w:val="%1-%2."/>
      <w:lvlJc w:val="left"/>
      <w:pPr>
        <w:ind w:left="375" w:hanging="375"/>
      </w:pPr>
      <w:rPr>
        <w:rFonts w:eastAsia="Calibri"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794"/>
    <w:multiLevelType w:val="hybridMultilevel"/>
    <w:tmpl w:val="D702EEFA"/>
    <w:lvl w:ilvl="0" w:tplc="AD004FD2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47ABA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50D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1025A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0EC1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B277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21896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6A1D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A4C2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23136"/>
    <w:multiLevelType w:val="hybridMultilevel"/>
    <w:tmpl w:val="29E81332"/>
    <w:lvl w:ilvl="0" w:tplc="C186E0B2">
      <w:start w:val="1"/>
      <w:numFmt w:val="lowerLetter"/>
      <w:lvlText w:val="%1)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84A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03E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86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A4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E0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05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6F3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878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4"/>
  </w:num>
  <w:num w:numId="2" w16cid:durableId="2078749331">
    <w:abstractNumId w:val="1"/>
  </w:num>
  <w:num w:numId="3" w16cid:durableId="70469804">
    <w:abstractNumId w:val="11"/>
  </w:num>
  <w:num w:numId="4" w16cid:durableId="406735511">
    <w:abstractNumId w:val="9"/>
  </w:num>
  <w:num w:numId="5" w16cid:durableId="1244995258">
    <w:abstractNumId w:val="13"/>
  </w:num>
  <w:num w:numId="6" w16cid:durableId="346372541">
    <w:abstractNumId w:val="7"/>
  </w:num>
  <w:num w:numId="7" w16cid:durableId="676542157">
    <w:abstractNumId w:val="5"/>
  </w:num>
  <w:num w:numId="8" w16cid:durableId="987131994">
    <w:abstractNumId w:val="8"/>
  </w:num>
  <w:num w:numId="9" w16cid:durableId="416950162">
    <w:abstractNumId w:val="12"/>
  </w:num>
  <w:num w:numId="10" w16cid:durableId="1056126059">
    <w:abstractNumId w:val="0"/>
  </w:num>
  <w:num w:numId="11" w16cid:durableId="1364817613">
    <w:abstractNumId w:val="10"/>
  </w:num>
  <w:num w:numId="12" w16cid:durableId="1527914041">
    <w:abstractNumId w:val="6"/>
  </w:num>
  <w:num w:numId="13" w16cid:durableId="749155420">
    <w:abstractNumId w:val="3"/>
  </w:num>
  <w:num w:numId="14" w16cid:durableId="194047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1589"/>
    <w:rsid w:val="00042A2D"/>
    <w:rsid w:val="00057ACE"/>
    <w:rsid w:val="00075E1F"/>
    <w:rsid w:val="00096E2A"/>
    <w:rsid w:val="000A56A1"/>
    <w:rsid w:val="000B562E"/>
    <w:rsid w:val="000D106A"/>
    <w:rsid w:val="00131539"/>
    <w:rsid w:val="001421ED"/>
    <w:rsid w:val="00143E56"/>
    <w:rsid w:val="00165C86"/>
    <w:rsid w:val="00167783"/>
    <w:rsid w:val="00172633"/>
    <w:rsid w:val="00176D74"/>
    <w:rsid w:val="00192C46"/>
    <w:rsid w:val="001A61A0"/>
    <w:rsid w:val="001A7461"/>
    <w:rsid w:val="001B514D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856CC"/>
    <w:rsid w:val="0029288A"/>
    <w:rsid w:val="002A50D0"/>
    <w:rsid w:val="002B3937"/>
    <w:rsid w:val="002C0FEE"/>
    <w:rsid w:val="002F5F42"/>
    <w:rsid w:val="00307B2B"/>
    <w:rsid w:val="00311DF5"/>
    <w:rsid w:val="00316F57"/>
    <w:rsid w:val="00360B7B"/>
    <w:rsid w:val="003B0016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C68D1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D60D3"/>
    <w:rsid w:val="005E36F4"/>
    <w:rsid w:val="005F3624"/>
    <w:rsid w:val="006014D3"/>
    <w:rsid w:val="00630C31"/>
    <w:rsid w:val="00662DC6"/>
    <w:rsid w:val="00667C47"/>
    <w:rsid w:val="0069329D"/>
    <w:rsid w:val="006B1D14"/>
    <w:rsid w:val="006C693A"/>
    <w:rsid w:val="007437C5"/>
    <w:rsid w:val="00757669"/>
    <w:rsid w:val="0078331C"/>
    <w:rsid w:val="00791FA7"/>
    <w:rsid w:val="007936B9"/>
    <w:rsid w:val="007B206C"/>
    <w:rsid w:val="007C0C08"/>
    <w:rsid w:val="008002F9"/>
    <w:rsid w:val="00805D6C"/>
    <w:rsid w:val="008133B8"/>
    <w:rsid w:val="0087484F"/>
    <w:rsid w:val="00881331"/>
    <w:rsid w:val="008A5B63"/>
    <w:rsid w:val="008D05D9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D05F4E"/>
    <w:rsid w:val="00D63D63"/>
    <w:rsid w:val="00D66A94"/>
    <w:rsid w:val="00D74266"/>
    <w:rsid w:val="00D8462A"/>
    <w:rsid w:val="00DC133B"/>
    <w:rsid w:val="00DD2A16"/>
    <w:rsid w:val="00DE6E3D"/>
    <w:rsid w:val="00DF2F29"/>
    <w:rsid w:val="00E12032"/>
    <w:rsid w:val="00E121ED"/>
    <w:rsid w:val="00E2163E"/>
    <w:rsid w:val="00E40B04"/>
    <w:rsid w:val="00EB3856"/>
    <w:rsid w:val="00EB624F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paragraph" w:styleId="Cmsor1">
    <w:name w:val="heading 1"/>
    <w:next w:val="Norml"/>
    <w:link w:val="Cmsor1Char"/>
    <w:uiPriority w:val="9"/>
    <w:qFormat/>
    <w:rsid w:val="008133B8"/>
    <w:pPr>
      <w:keepNext/>
      <w:keepLines/>
      <w:spacing w:after="183" w:line="250" w:lineRule="auto"/>
      <w:ind w:left="164" w:right="1462" w:hanging="10"/>
      <w:jc w:val="center"/>
      <w:outlineLvl w:val="0"/>
    </w:pPr>
    <w:rPr>
      <w:rFonts w:ascii="Calibri" w:eastAsia="Calibri" w:hAnsi="Calibri" w:cs="Calibri"/>
      <w:b/>
      <w:color w:val="000000"/>
      <w:sz w:val="2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8133B8"/>
    <w:rPr>
      <w:rFonts w:ascii="Calibri" w:eastAsia="Calibri" w:hAnsi="Calibri" w:cs="Calibri"/>
      <w:b/>
      <w:color w:val="000000"/>
      <w:sz w:val="2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3</cp:revision>
  <dcterms:created xsi:type="dcterms:W3CDTF">2022-05-26T12:25:00Z</dcterms:created>
  <dcterms:modified xsi:type="dcterms:W3CDTF">2022-06-01T09:45:00Z</dcterms:modified>
</cp:coreProperties>
</file>